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1ED2B"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xml:space="preserve">Title: </w:t>
      </w:r>
      <w:r w:rsidRPr="00FD34B6">
        <w:rPr>
          <w:rStyle w:val="normaltextrun"/>
          <w:rFonts w:ascii="Arial" w:eastAsiaTheme="majorEastAsia" w:hAnsi="Arial" w:cs="Arial"/>
          <w:b/>
          <w:bCs/>
          <w:color w:val="242424"/>
          <w:sz w:val="28"/>
          <w:szCs w:val="28"/>
        </w:rPr>
        <w:t>Case History: Structural Integration Treatment for Adolescent Female with Lumbar C-Curve Scoliosis</w:t>
      </w:r>
      <w:r w:rsidRPr="00FD34B6">
        <w:rPr>
          <w:rStyle w:val="eop"/>
          <w:rFonts w:ascii="Arial" w:eastAsiaTheme="majorEastAsia" w:hAnsi="Arial" w:cs="Arial"/>
          <w:color w:val="242424"/>
          <w:sz w:val="28"/>
          <w:szCs w:val="28"/>
        </w:rPr>
        <w:t> </w:t>
      </w:r>
    </w:p>
    <w:p w14:paraId="3DC43DB9"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eop"/>
          <w:rFonts w:ascii="Arial" w:eastAsiaTheme="majorEastAsia" w:hAnsi="Arial" w:cs="Arial"/>
          <w:sz w:val="28"/>
          <w:szCs w:val="28"/>
        </w:rPr>
        <w:t> </w:t>
      </w:r>
    </w:p>
    <w:p w14:paraId="2C80B767" w14:textId="541822C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xml:space="preserve">**Client </w:t>
      </w:r>
      <w:r w:rsidRPr="00FD34B6">
        <w:rPr>
          <w:rStyle w:val="normaltextrun"/>
          <w:rFonts w:ascii="Arial" w:eastAsiaTheme="majorEastAsia" w:hAnsi="Arial" w:cs="Arial"/>
          <w:color w:val="242424"/>
          <w:sz w:val="28"/>
          <w:szCs w:val="28"/>
        </w:rPr>
        <w:t>Profile: *</w:t>
      </w:r>
      <w:r w:rsidRPr="00FD34B6">
        <w:rPr>
          <w:rStyle w:val="normaltextrun"/>
          <w:rFonts w:ascii="Arial" w:eastAsiaTheme="majorEastAsia" w:hAnsi="Arial" w:cs="Arial"/>
          <w:color w:val="242424"/>
          <w:sz w:val="28"/>
          <w:szCs w:val="28"/>
        </w:rPr>
        <w:t>*</w:t>
      </w:r>
      <w:r w:rsidRPr="00FD34B6">
        <w:rPr>
          <w:rStyle w:val="eop"/>
          <w:rFonts w:ascii="Arial" w:eastAsiaTheme="majorEastAsia" w:hAnsi="Arial" w:cs="Arial"/>
          <w:color w:val="242424"/>
          <w:sz w:val="28"/>
          <w:szCs w:val="28"/>
        </w:rPr>
        <w:t> </w:t>
      </w:r>
    </w:p>
    <w:p w14:paraId="6108B20C"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Freya, a 14-year-old adolescent, presented with a lumbar C-curve scoliosis and accompanying postural imbalances. Her posture included an anterior tilt and shift of the pelvis, valgus knees, pronated feet, and asymmetrical muscle development along her spine. Although she experienced no pain, she was self-conscious about her appearance and experienced functional limitations such as discomfort while sitting and limited flexibility. Her family, health-conscious and proactive, sought Structural Integration to address these issues and potentially avoid future surgical intervention.</w:t>
      </w:r>
      <w:r w:rsidRPr="00FD34B6">
        <w:rPr>
          <w:rStyle w:val="eop"/>
          <w:rFonts w:ascii="Arial" w:eastAsiaTheme="majorEastAsia" w:hAnsi="Arial" w:cs="Arial"/>
          <w:color w:val="242424"/>
          <w:sz w:val="28"/>
          <w:szCs w:val="28"/>
        </w:rPr>
        <w:t> </w:t>
      </w:r>
    </w:p>
    <w:p w14:paraId="25A36914"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eop"/>
          <w:rFonts w:ascii="Arial" w:eastAsiaTheme="majorEastAsia" w:hAnsi="Arial" w:cs="Arial"/>
          <w:sz w:val="28"/>
          <w:szCs w:val="28"/>
        </w:rPr>
        <w:t> </w:t>
      </w:r>
    </w:p>
    <w:p w14:paraId="0902DB44" w14:textId="7492FC78"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xml:space="preserve">**Treatment </w:t>
      </w:r>
      <w:r w:rsidRPr="00FD34B6">
        <w:rPr>
          <w:rStyle w:val="normaltextrun"/>
          <w:rFonts w:ascii="Arial" w:eastAsiaTheme="majorEastAsia" w:hAnsi="Arial" w:cs="Arial"/>
          <w:color w:val="242424"/>
          <w:sz w:val="28"/>
          <w:szCs w:val="28"/>
        </w:rPr>
        <w:t>Summary: *</w:t>
      </w:r>
      <w:r w:rsidRPr="00FD34B6">
        <w:rPr>
          <w:rStyle w:val="normaltextrun"/>
          <w:rFonts w:ascii="Arial" w:eastAsiaTheme="majorEastAsia" w:hAnsi="Arial" w:cs="Arial"/>
          <w:color w:val="242424"/>
          <w:sz w:val="28"/>
          <w:szCs w:val="28"/>
        </w:rPr>
        <w:t>*</w:t>
      </w:r>
      <w:r w:rsidRPr="00FD34B6">
        <w:rPr>
          <w:rStyle w:val="eop"/>
          <w:rFonts w:ascii="Arial" w:eastAsiaTheme="majorEastAsia" w:hAnsi="Arial" w:cs="Arial"/>
          <w:color w:val="242424"/>
          <w:sz w:val="28"/>
          <w:szCs w:val="28"/>
        </w:rPr>
        <w:t> </w:t>
      </w:r>
    </w:p>
    <w:p w14:paraId="4DA27F9E"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Freya underwent a series of 18 Structural Integration sessions over the course of a year. Each session targeted specific areas of fascial restriction, muscular imbalance, and postural misalignment. The work progressed systematically from the lower limbs through the pelvis, spine, ribcage, and ultimately the head. Techniques involved in Structural Integration sessions included manual fascial release, breathwork, movement education, and integration exercises.</w:t>
      </w:r>
      <w:r w:rsidRPr="00FD34B6">
        <w:rPr>
          <w:rStyle w:val="eop"/>
          <w:rFonts w:ascii="Arial" w:eastAsiaTheme="majorEastAsia" w:hAnsi="Arial" w:cs="Arial"/>
          <w:color w:val="242424"/>
          <w:sz w:val="28"/>
          <w:szCs w:val="28"/>
        </w:rPr>
        <w:t> </w:t>
      </w:r>
    </w:p>
    <w:p w14:paraId="6E06A7EA"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eop"/>
          <w:rFonts w:ascii="Arial" w:eastAsiaTheme="majorEastAsia" w:hAnsi="Arial" w:cs="Arial"/>
          <w:sz w:val="28"/>
          <w:szCs w:val="28"/>
        </w:rPr>
        <w:t> </w:t>
      </w:r>
    </w:p>
    <w:p w14:paraId="10649BD8" w14:textId="4C62522D"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xml:space="preserve">**Treatment </w:t>
      </w:r>
      <w:r w:rsidRPr="00FD34B6">
        <w:rPr>
          <w:rStyle w:val="normaltextrun"/>
          <w:rFonts w:ascii="Arial" w:eastAsiaTheme="majorEastAsia" w:hAnsi="Arial" w:cs="Arial"/>
          <w:color w:val="242424"/>
          <w:sz w:val="28"/>
          <w:szCs w:val="28"/>
        </w:rPr>
        <w:t>Goals: *</w:t>
      </w:r>
      <w:r w:rsidRPr="00FD34B6">
        <w:rPr>
          <w:rStyle w:val="normaltextrun"/>
          <w:rFonts w:ascii="Arial" w:eastAsiaTheme="majorEastAsia" w:hAnsi="Arial" w:cs="Arial"/>
          <w:color w:val="242424"/>
          <w:sz w:val="28"/>
          <w:szCs w:val="28"/>
        </w:rPr>
        <w:t>*</w:t>
      </w:r>
      <w:r w:rsidRPr="00FD34B6">
        <w:rPr>
          <w:rStyle w:val="eop"/>
          <w:rFonts w:ascii="Arial" w:eastAsiaTheme="majorEastAsia" w:hAnsi="Arial" w:cs="Arial"/>
          <w:color w:val="242424"/>
          <w:sz w:val="28"/>
          <w:szCs w:val="28"/>
        </w:rPr>
        <w:t> </w:t>
      </w:r>
    </w:p>
    <w:p w14:paraId="7EBB6D3B"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Reduce anterior pelvic tilt and shift</w:t>
      </w:r>
      <w:r w:rsidRPr="00FD34B6">
        <w:rPr>
          <w:rStyle w:val="eop"/>
          <w:rFonts w:ascii="Arial" w:eastAsiaTheme="majorEastAsia" w:hAnsi="Arial" w:cs="Arial"/>
          <w:color w:val="242424"/>
          <w:sz w:val="28"/>
          <w:szCs w:val="28"/>
        </w:rPr>
        <w:t> </w:t>
      </w:r>
    </w:p>
    <w:p w14:paraId="775A6060"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Address internal femoral rotation and pronation</w:t>
      </w:r>
      <w:r w:rsidRPr="00FD34B6">
        <w:rPr>
          <w:rStyle w:val="eop"/>
          <w:rFonts w:ascii="Arial" w:eastAsiaTheme="majorEastAsia" w:hAnsi="Arial" w:cs="Arial"/>
          <w:color w:val="242424"/>
          <w:sz w:val="28"/>
          <w:szCs w:val="28"/>
        </w:rPr>
        <w:t> </w:t>
      </w:r>
    </w:p>
    <w:p w14:paraId="61302B19"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Improve ribcage and pelvic alignment</w:t>
      </w:r>
      <w:r w:rsidRPr="00FD34B6">
        <w:rPr>
          <w:rStyle w:val="eop"/>
          <w:rFonts w:ascii="Arial" w:eastAsiaTheme="majorEastAsia" w:hAnsi="Arial" w:cs="Arial"/>
          <w:color w:val="242424"/>
          <w:sz w:val="28"/>
          <w:szCs w:val="28"/>
        </w:rPr>
        <w:t> </w:t>
      </w:r>
    </w:p>
    <w:p w14:paraId="0FF25166"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Encourage even muscular development</w:t>
      </w:r>
      <w:r w:rsidRPr="00FD34B6">
        <w:rPr>
          <w:rStyle w:val="eop"/>
          <w:rFonts w:ascii="Arial" w:eastAsiaTheme="majorEastAsia" w:hAnsi="Arial" w:cs="Arial"/>
          <w:color w:val="242424"/>
          <w:sz w:val="28"/>
          <w:szCs w:val="28"/>
        </w:rPr>
        <w:t> </w:t>
      </w:r>
    </w:p>
    <w:p w14:paraId="5E297E6F"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Enhance spinal mobility and posture awareness</w:t>
      </w:r>
      <w:r w:rsidRPr="00FD34B6">
        <w:rPr>
          <w:rStyle w:val="eop"/>
          <w:rFonts w:ascii="Arial" w:eastAsiaTheme="majorEastAsia" w:hAnsi="Arial" w:cs="Arial"/>
          <w:color w:val="242424"/>
          <w:sz w:val="28"/>
          <w:szCs w:val="28"/>
        </w:rPr>
        <w:t> </w:t>
      </w:r>
    </w:p>
    <w:p w14:paraId="78E453FE"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Manage scoliosis progression and support functional movement</w:t>
      </w:r>
      <w:r w:rsidRPr="00FD34B6">
        <w:rPr>
          <w:rStyle w:val="eop"/>
          <w:rFonts w:ascii="Arial" w:eastAsiaTheme="majorEastAsia" w:hAnsi="Arial" w:cs="Arial"/>
          <w:color w:val="242424"/>
          <w:sz w:val="28"/>
          <w:szCs w:val="28"/>
        </w:rPr>
        <w:t> </w:t>
      </w:r>
    </w:p>
    <w:p w14:paraId="6A773826"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eop"/>
          <w:rFonts w:ascii="Arial" w:eastAsiaTheme="majorEastAsia" w:hAnsi="Arial" w:cs="Arial"/>
          <w:sz w:val="28"/>
          <w:szCs w:val="28"/>
        </w:rPr>
        <w:t> </w:t>
      </w:r>
    </w:p>
    <w:p w14:paraId="7AB1F3D3" w14:textId="57D39572"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xml:space="preserve">**Treatment </w:t>
      </w:r>
      <w:r w:rsidRPr="00FD34B6">
        <w:rPr>
          <w:rStyle w:val="normaltextrun"/>
          <w:rFonts w:ascii="Arial" w:eastAsiaTheme="majorEastAsia" w:hAnsi="Arial" w:cs="Arial"/>
          <w:color w:val="242424"/>
          <w:sz w:val="28"/>
          <w:szCs w:val="28"/>
        </w:rPr>
        <w:t>Phases: *</w:t>
      </w:r>
      <w:r w:rsidRPr="00FD34B6">
        <w:rPr>
          <w:rStyle w:val="normaltextrun"/>
          <w:rFonts w:ascii="Arial" w:eastAsiaTheme="majorEastAsia" w:hAnsi="Arial" w:cs="Arial"/>
          <w:color w:val="242424"/>
          <w:sz w:val="28"/>
          <w:szCs w:val="28"/>
        </w:rPr>
        <w:t>*</w:t>
      </w:r>
      <w:r w:rsidRPr="00FD34B6">
        <w:rPr>
          <w:rStyle w:val="eop"/>
          <w:rFonts w:ascii="Arial" w:eastAsiaTheme="majorEastAsia" w:hAnsi="Arial" w:cs="Arial"/>
          <w:color w:val="242424"/>
          <w:sz w:val="28"/>
          <w:szCs w:val="28"/>
        </w:rPr>
        <w:t> </w:t>
      </w:r>
    </w:p>
    <w:p w14:paraId="17E3E6AF"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eop"/>
          <w:rFonts w:ascii="Arial" w:eastAsiaTheme="majorEastAsia" w:hAnsi="Arial" w:cs="Arial"/>
          <w:sz w:val="28"/>
          <w:szCs w:val="28"/>
        </w:rPr>
        <w:t> </w:t>
      </w:r>
    </w:p>
    <w:p w14:paraId="1D1572F6"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**Sessions 1–5: Foundational Work**</w:t>
      </w:r>
      <w:r w:rsidRPr="00FD34B6">
        <w:rPr>
          <w:rStyle w:val="eop"/>
          <w:rFonts w:ascii="Arial" w:eastAsiaTheme="majorEastAsia" w:hAnsi="Arial" w:cs="Arial"/>
          <w:color w:val="242424"/>
          <w:sz w:val="28"/>
          <w:szCs w:val="28"/>
        </w:rPr>
        <w:t> </w:t>
      </w:r>
    </w:p>
    <w:p w14:paraId="5AE8015C"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Focused on reducing pelvic tilt and shift, releasing leg and foot restrictions, and addressing femoral rotation. Early improvements were seen in posture, balance, and comfort during movement.</w:t>
      </w:r>
      <w:r w:rsidRPr="00FD34B6">
        <w:rPr>
          <w:rStyle w:val="eop"/>
          <w:rFonts w:ascii="Arial" w:eastAsiaTheme="majorEastAsia" w:hAnsi="Arial" w:cs="Arial"/>
          <w:color w:val="242424"/>
          <w:sz w:val="28"/>
          <w:szCs w:val="28"/>
        </w:rPr>
        <w:t> </w:t>
      </w:r>
    </w:p>
    <w:p w14:paraId="118916E4"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eop"/>
          <w:rFonts w:ascii="Arial" w:eastAsiaTheme="majorEastAsia" w:hAnsi="Arial" w:cs="Arial"/>
          <w:sz w:val="28"/>
          <w:szCs w:val="28"/>
        </w:rPr>
        <w:t> </w:t>
      </w:r>
    </w:p>
    <w:p w14:paraId="533FF4F4"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**Sessions 6–10: Ribcage and Head Integration**</w:t>
      </w:r>
      <w:r w:rsidRPr="00FD34B6">
        <w:rPr>
          <w:rStyle w:val="eop"/>
          <w:rFonts w:ascii="Arial" w:eastAsiaTheme="majorEastAsia" w:hAnsi="Arial" w:cs="Arial"/>
          <w:color w:val="242424"/>
          <w:sz w:val="28"/>
          <w:szCs w:val="28"/>
        </w:rPr>
        <w:t> </w:t>
      </w:r>
    </w:p>
    <w:p w14:paraId="57A52375"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Shifted focus to aligning the ribcage over the pelvis and improving thoracic mobility. Introduced cranial and intraoral work during the head session, which also supported Freya's dental development and head positioning.</w:t>
      </w:r>
      <w:r w:rsidRPr="00FD34B6">
        <w:rPr>
          <w:rStyle w:val="eop"/>
          <w:rFonts w:ascii="Arial" w:eastAsiaTheme="majorEastAsia" w:hAnsi="Arial" w:cs="Arial"/>
          <w:color w:val="242424"/>
          <w:sz w:val="28"/>
          <w:szCs w:val="28"/>
        </w:rPr>
        <w:t> </w:t>
      </w:r>
    </w:p>
    <w:p w14:paraId="754E3224"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eop"/>
          <w:rFonts w:ascii="Arial" w:eastAsiaTheme="majorEastAsia" w:hAnsi="Arial" w:cs="Arial"/>
          <w:sz w:val="28"/>
          <w:szCs w:val="28"/>
        </w:rPr>
        <w:lastRenderedPageBreak/>
        <w:t> </w:t>
      </w:r>
    </w:p>
    <w:p w14:paraId="53E68BD5"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**Sessions 11–15: Core Length and Deep Front Line**</w:t>
      </w:r>
      <w:r w:rsidRPr="00FD34B6">
        <w:rPr>
          <w:rStyle w:val="eop"/>
          <w:rFonts w:ascii="Arial" w:eastAsiaTheme="majorEastAsia" w:hAnsi="Arial" w:cs="Arial"/>
          <w:color w:val="242424"/>
          <w:sz w:val="28"/>
          <w:szCs w:val="28"/>
        </w:rPr>
        <w:t> </w:t>
      </w:r>
    </w:p>
    <w:p w14:paraId="4E8F54DA" w14:textId="26E9617D"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xml:space="preserve">Addressed deep </w:t>
      </w:r>
      <w:r w:rsidRPr="00FD34B6">
        <w:rPr>
          <w:rStyle w:val="normaltextrun"/>
          <w:rFonts w:ascii="Arial" w:eastAsiaTheme="majorEastAsia" w:hAnsi="Arial" w:cs="Arial"/>
          <w:color w:val="242424"/>
          <w:sz w:val="28"/>
          <w:szCs w:val="28"/>
        </w:rPr>
        <w:t>front-line</w:t>
      </w:r>
      <w:r w:rsidRPr="00FD34B6">
        <w:rPr>
          <w:rStyle w:val="normaltextrun"/>
          <w:rFonts w:ascii="Arial" w:eastAsiaTheme="majorEastAsia" w:hAnsi="Arial" w:cs="Arial"/>
          <w:color w:val="242424"/>
          <w:sz w:val="28"/>
          <w:szCs w:val="28"/>
        </w:rPr>
        <w:t xml:space="preserve"> restrictions and pelvic floor tension. Improvements in core integration led to more natural upright standing and decreased strain during movements.</w:t>
      </w:r>
      <w:r w:rsidRPr="00FD34B6">
        <w:rPr>
          <w:rStyle w:val="eop"/>
          <w:rFonts w:ascii="Arial" w:eastAsiaTheme="majorEastAsia" w:hAnsi="Arial" w:cs="Arial"/>
          <w:color w:val="242424"/>
          <w:sz w:val="28"/>
          <w:szCs w:val="28"/>
        </w:rPr>
        <w:t> </w:t>
      </w:r>
    </w:p>
    <w:p w14:paraId="6BB70D4E"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eop"/>
          <w:rFonts w:ascii="Arial" w:eastAsiaTheme="majorEastAsia" w:hAnsi="Arial" w:cs="Arial"/>
          <w:sz w:val="28"/>
          <w:szCs w:val="28"/>
        </w:rPr>
        <w:t> </w:t>
      </w:r>
    </w:p>
    <w:p w14:paraId="68864891"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**Sessions 16–18: Long-Term Maintenance**</w:t>
      </w:r>
      <w:r w:rsidRPr="00FD34B6">
        <w:rPr>
          <w:rStyle w:val="eop"/>
          <w:rFonts w:ascii="Arial" w:eastAsiaTheme="majorEastAsia" w:hAnsi="Arial" w:cs="Arial"/>
          <w:color w:val="242424"/>
          <w:sz w:val="28"/>
          <w:szCs w:val="28"/>
        </w:rPr>
        <w:t> </w:t>
      </w:r>
    </w:p>
    <w:p w14:paraId="029ADDC9"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After a break for academic exams, Freya returned for reassessment. Postural improvements were largely maintained. Minor regressions due to growth and lifestyle (e.g., carrying a heavy school rucksack) were addressed with targeted fascial work and renewed focus on breath and movement integration.</w:t>
      </w:r>
      <w:r w:rsidRPr="00FD34B6">
        <w:rPr>
          <w:rStyle w:val="eop"/>
          <w:rFonts w:ascii="Arial" w:eastAsiaTheme="majorEastAsia" w:hAnsi="Arial" w:cs="Arial"/>
          <w:color w:val="242424"/>
          <w:sz w:val="28"/>
          <w:szCs w:val="28"/>
        </w:rPr>
        <w:t> </w:t>
      </w:r>
    </w:p>
    <w:p w14:paraId="0A3B2C35"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eop"/>
          <w:rFonts w:ascii="Arial" w:eastAsiaTheme="majorEastAsia" w:hAnsi="Arial" w:cs="Arial"/>
          <w:sz w:val="28"/>
          <w:szCs w:val="28"/>
        </w:rPr>
        <w:t> </w:t>
      </w:r>
    </w:p>
    <w:p w14:paraId="1B1BABF9" w14:textId="07D762ED"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xml:space="preserve">**Key </w:t>
      </w:r>
      <w:r w:rsidRPr="00FD34B6">
        <w:rPr>
          <w:rStyle w:val="normaltextrun"/>
          <w:rFonts w:ascii="Arial" w:eastAsiaTheme="majorEastAsia" w:hAnsi="Arial" w:cs="Arial"/>
          <w:color w:val="242424"/>
          <w:sz w:val="28"/>
          <w:szCs w:val="28"/>
        </w:rPr>
        <w:t>Outcomes: *</w:t>
      </w:r>
      <w:r w:rsidRPr="00FD34B6">
        <w:rPr>
          <w:rStyle w:val="normaltextrun"/>
          <w:rFonts w:ascii="Arial" w:eastAsiaTheme="majorEastAsia" w:hAnsi="Arial" w:cs="Arial"/>
          <w:color w:val="242424"/>
          <w:sz w:val="28"/>
          <w:szCs w:val="28"/>
        </w:rPr>
        <w:t>*</w:t>
      </w:r>
      <w:r w:rsidRPr="00FD34B6">
        <w:rPr>
          <w:rStyle w:val="eop"/>
          <w:rFonts w:ascii="Arial" w:eastAsiaTheme="majorEastAsia" w:hAnsi="Arial" w:cs="Arial"/>
          <w:color w:val="242424"/>
          <w:sz w:val="28"/>
          <w:szCs w:val="28"/>
        </w:rPr>
        <w:t> </w:t>
      </w:r>
    </w:p>
    <w:p w14:paraId="0FA13B34"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Improved upright posture and reduced anterior pelvic shift</w:t>
      </w:r>
      <w:r w:rsidRPr="00FD34B6">
        <w:rPr>
          <w:rStyle w:val="eop"/>
          <w:rFonts w:ascii="Arial" w:eastAsiaTheme="majorEastAsia" w:hAnsi="Arial" w:cs="Arial"/>
          <w:color w:val="242424"/>
          <w:sz w:val="28"/>
          <w:szCs w:val="28"/>
        </w:rPr>
        <w:t> </w:t>
      </w:r>
    </w:p>
    <w:p w14:paraId="3768F69F"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Correction of valgus knee pattern and enhanced foot alignment</w:t>
      </w:r>
      <w:r w:rsidRPr="00FD34B6">
        <w:rPr>
          <w:rStyle w:val="eop"/>
          <w:rFonts w:ascii="Arial" w:eastAsiaTheme="majorEastAsia" w:hAnsi="Arial" w:cs="Arial"/>
          <w:color w:val="242424"/>
          <w:sz w:val="28"/>
          <w:szCs w:val="28"/>
        </w:rPr>
        <w:t> </w:t>
      </w:r>
    </w:p>
    <w:p w14:paraId="50CA00D9"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Balanced muscular development in the spine</w:t>
      </w:r>
      <w:r w:rsidRPr="00FD34B6">
        <w:rPr>
          <w:rStyle w:val="eop"/>
          <w:rFonts w:ascii="Arial" w:eastAsiaTheme="majorEastAsia" w:hAnsi="Arial" w:cs="Arial"/>
          <w:color w:val="242424"/>
          <w:sz w:val="28"/>
          <w:szCs w:val="28"/>
        </w:rPr>
        <w:t> </w:t>
      </w:r>
    </w:p>
    <w:p w14:paraId="708F6723"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Increased comfort and ease in everyday movement</w:t>
      </w:r>
      <w:r w:rsidRPr="00FD34B6">
        <w:rPr>
          <w:rStyle w:val="eop"/>
          <w:rFonts w:ascii="Arial" w:eastAsiaTheme="majorEastAsia" w:hAnsi="Arial" w:cs="Arial"/>
          <w:color w:val="242424"/>
          <w:sz w:val="28"/>
          <w:szCs w:val="28"/>
        </w:rPr>
        <w:t> </w:t>
      </w:r>
    </w:p>
    <w:p w14:paraId="48748F8B"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Enhanced proprioception and body awareness</w:t>
      </w:r>
      <w:r w:rsidRPr="00FD34B6">
        <w:rPr>
          <w:rStyle w:val="eop"/>
          <w:rFonts w:ascii="Arial" w:eastAsiaTheme="majorEastAsia" w:hAnsi="Arial" w:cs="Arial"/>
          <w:color w:val="242424"/>
          <w:sz w:val="28"/>
          <w:szCs w:val="28"/>
        </w:rPr>
        <w:t> </w:t>
      </w:r>
    </w:p>
    <w:p w14:paraId="3AB39BA4"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 Functional management of scoliosis</w:t>
      </w:r>
      <w:r w:rsidRPr="00FD34B6">
        <w:rPr>
          <w:rStyle w:val="eop"/>
          <w:rFonts w:ascii="Arial" w:eastAsiaTheme="majorEastAsia" w:hAnsi="Arial" w:cs="Arial"/>
          <w:color w:val="242424"/>
          <w:sz w:val="28"/>
          <w:szCs w:val="28"/>
        </w:rPr>
        <w:t> </w:t>
      </w:r>
    </w:p>
    <w:p w14:paraId="1766BBBF"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eop"/>
          <w:rFonts w:ascii="Arial" w:eastAsiaTheme="majorEastAsia" w:hAnsi="Arial" w:cs="Arial"/>
          <w:sz w:val="28"/>
          <w:szCs w:val="28"/>
        </w:rPr>
        <w:t> </w:t>
      </w:r>
    </w:p>
    <w:p w14:paraId="5B3D47B5"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Freya consistently reported feeling taller, freer in movement, and more confident in her posture. By the final sessions, she was able to stand upright with minimal effort, sit with extended legs more comfortably, and had developed a strong awareness of her postural alignment.</w:t>
      </w:r>
      <w:r w:rsidRPr="00FD34B6">
        <w:rPr>
          <w:rStyle w:val="eop"/>
          <w:rFonts w:ascii="Arial" w:eastAsiaTheme="majorEastAsia" w:hAnsi="Arial" w:cs="Arial"/>
          <w:color w:val="242424"/>
          <w:sz w:val="28"/>
          <w:szCs w:val="28"/>
        </w:rPr>
        <w:t> </w:t>
      </w:r>
    </w:p>
    <w:p w14:paraId="58F4C2DE"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eop"/>
          <w:rFonts w:ascii="Arial" w:eastAsiaTheme="majorEastAsia" w:hAnsi="Arial" w:cs="Arial"/>
          <w:sz w:val="28"/>
          <w:szCs w:val="28"/>
        </w:rPr>
        <w:t> </w:t>
      </w:r>
    </w:p>
    <w:p w14:paraId="40E4AFDE" w14:textId="410B7A40"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w:t>
      </w:r>
      <w:r w:rsidRPr="00FD34B6">
        <w:rPr>
          <w:rStyle w:val="normaltextrun"/>
          <w:rFonts w:ascii="Arial" w:eastAsiaTheme="majorEastAsia" w:hAnsi="Arial" w:cs="Arial"/>
          <w:color w:val="242424"/>
          <w:sz w:val="28"/>
          <w:szCs w:val="28"/>
        </w:rPr>
        <w:t>Conclusion: *</w:t>
      </w:r>
      <w:r w:rsidRPr="00FD34B6">
        <w:rPr>
          <w:rStyle w:val="normaltextrun"/>
          <w:rFonts w:ascii="Arial" w:eastAsiaTheme="majorEastAsia" w:hAnsi="Arial" w:cs="Arial"/>
          <w:color w:val="242424"/>
          <w:sz w:val="28"/>
          <w:szCs w:val="28"/>
        </w:rPr>
        <w:t>*</w:t>
      </w:r>
      <w:r w:rsidRPr="00FD34B6">
        <w:rPr>
          <w:rStyle w:val="eop"/>
          <w:rFonts w:ascii="Arial" w:eastAsiaTheme="majorEastAsia" w:hAnsi="Arial" w:cs="Arial"/>
          <w:color w:val="242424"/>
          <w:sz w:val="28"/>
          <w:szCs w:val="28"/>
        </w:rPr>
        <w:t> </w:t>
      </w:r>
    </w:p>
    <w:p w14:paraId="203B9CBC"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Freya's case illustrates how Structural Integration can support adolescents with scoliosis through a non-invasive, holistic approach. Her journey highlights the value of early intervention, consistent bodywork, and patient engagement in fostering long-term postural health and confidence.</w:t>
      </w:r>
      <w:r w:rsidRPr="00FD34B6">
        <w:rPr>
          <w:rStyle w:val="eop"/>
          <w:rFonts w:ascii="Arial" w:eastAsiaTheme="majorEastAsia" w:hAnsi="Arial" w:cs="Arial"/>
          <w:color w:val="242424"/>
          <w:sz w:val="28"/>
          <w:szCs w:val="28"/>
        </w:rPr>
        <w:t> </w:t>
      </w:r>
    </w:p>
    <w:p w14:paraId="29F89DE8"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eop"/>
          <w:rFonts w:ascii="Arial" w:eastAsiaTheme="majorEastAsia" w:hAnsi="Arial" w:cs="Arial"/>
          <w:sz w:val="28"/>
          <w:szCs w:val="28"/>
        </w:rPr>
        <w:t> </w:t>
      </w:r>
    </w:p>
    <w:p w14:paraId="41CE9D4E"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Angela Radley  </w:t>
      </w:r>
      <w:r w:rsidRPr="00FD34B6">
        <w:rPr>
          <w:rStyle w:val="eop"/>
          <w:rFonts w:ascii="Arial" w:eastAsiaTheme="majorEastAsia" w:hAnsi="Arial" w:cs="Arial"/>
          <w:color w:val="242424"/>
          <w:sz w:val="28"/>
          <w:szCs w:val="28"/>
        </w:rPr>
        <w:t> </w:t>
      </w:r>
    </w:p>
    <w:p w14:paraId="2E7592E0"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Structural Balance  </w:t>
      </w:r>
      <w:r w:rsidRPr="00FD34B6">
        <w:rPr>
          <w:rStyle w:val="eop"/>
          <w:rFonts w:ascii="Arial" w:eastAsiaTheme="majorEastAsia" w:hAnsi="Arial" w:cs="Arial"/>
          <w:color w:val="242424"/>
          <w:sz w:val="28"/>
          <w:szCs w:val="28"/>
        </w:rPr>
        <w:t> </w:t>
      </w:r>
    </w:p>
    <w:p w14:paraId="6F907789"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August 2024  </w:t>
      </w:r>
      <w:r w:rsidRPr="00FD34B6">
        <w:rPr>
          <w:rStyle w:val="eop"/>
          <w:rFonts w:ascii="Arial" w:eastAsiaTheme="majorEastAsia" w:hAnsi="Arial" w:cs="Arial"/>
          <w:color w:val="242424"/>
          <w:sz w:val="28"/>
          <w:szCs w:val="28"/>
        </w:rPr>
        <w:t> </w:t>
      </w:r>
    </w:p>
    <w:p w14:paraId="1446ACA5" w14:textId="77777777" w:rsidR="00FD34B6" w:rsidRPr="00FD34B6" w:rsidRDefault="00FD34B6" w:rsidP="00FD34B6">
      <w:pPr>
        <w:pStyle w:val="paragraph"/>
        <w:shd w:val="clear" w:color="auto" w:fill="FFFFFF"/>
        <w:spacing w:before="0" w:beforeAutospacing="0" w:after="0" w:afterAutospacing="0"/>
        <w:textAlignment w:val="baseline"/>
        <w:rPr>
          <w:rFonts w:ascii="Arial" w:hAnsi="Arial" w:cs="Arial"/>
          <w:sz w:val="28"/>
          <w:szCs w:val="28"/>
        </w:rPr>
      </w:pPr>
      <w:r w:rsidRPr="00FD34B6">
        <w:rPr>
          <w:rStyle w:val="normaltextrun"/>
          <w:rFonts w:ascii="Arial" w:eastAsiaTheme="majorEastAsia" w:hAnsi="Arial" w:cs="Arial"/>
          <w:color w:val="242424"/>
          <w:sz w:val="28"/>
          <w:szCs w:val="28"/>
        </w:rPr>
        <w:t>[</w:t>
      </w:r>
      <w:proofErr w:type="gramStart"/>
      <w:r w:rsidRPr="00FD34B6">
        <w:rPr>
          <w:rStyle w:val="normaltextrun"/>
          <w:rFonts w:ascii="Arial" w:eastAsiaTheme="majorEastAsia" w:hAnsi="Arial" w:cs="Arial"/>
          <w:color w:val="467886"/>
          <w:sz w:val="28"/>
          <w:szCs w:val="28"/>
          <w:u w:val="single"/>
        </w:rPr>
        <w:t>www.structuralbalance.co.uk](</w:t>
      </w:r>
      <w:proofErr w:type="gramEnd"/>
      <w:r w:rsidRPr="00FD34B6">
        <w:rPr>
          <w:rStyle w:val="normaltextrun"/>
          <w:rFonts w:ascii="Arial" w:eastAsiaTheme="majorEastAsia" w:hAnsi="Arial" w:cs="Arial"/>
          <w:color w:val="467886"/>
          <w:sz w:val="28"/>
          <w:szCs w:val="28"/>
          <w:u w:val="single"/>
        </w:rPr>
        <w:t>http://www.structuralbalance.co.uk</w:t>
      </w:r>
      <w:r w:rsidRPr="00FD34B6">
        <w:rPr>
          <w:rStyle w:val="normaltextrun"/>
          <w:rFonts w:ascii="Arial" w:eastAsiaTheme="majorEastAsia" w:hAnsi="Arial" w:cs="Arial"/>
          <w:color w:val="242424"/>
          <w:sz w:val="28"/>
          <w:szCs w:val="28"/>
        </w:rPr>
        <w:t>)</w:t>
      </w:r>
      <w:r w:rsidRPr="00FD34B6">
        <w:rPr>
          <w:rStyle w:val="eop"/>
          <w:rFonts w:ascii="Arial" w:eastAsiaTheme="majorEastAsia" w:hAnsi="Arial" w:cs="Arial"/>
          <w:color w:val="242424"/>
          <w:sz w:val="28"/>
          <w:szCs w:val="28"/>
        </w:rPr>
        <w:t> </w:t>
      </w:r>
    </w:p>
    <w:p w14:paraId="293620EC" w14:textId="77777777" w:rsidR="003D47BB" w:rsidRDefault="003D47BB"/>
    <w:sectPr w:rsidR="003D47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4B6"/>
    <w:rsid w:val="00241565"/>
    <w:rsid w:val="003D47BB"/>
    <w:rsid w:val="00462958"/>
    <w:rsid w:val="009F72FE"/>
    <w:rsid w:val="00E166F6"/>
    <w:rsid w:val="00FD3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D4E3A"/>
  <w15:chartTrackingRefBased/>
  <w15:docId w15:val="{2CE0BA90-25CF-4423-AA67-4D8B92360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34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D34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34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34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34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34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34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34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34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4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34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34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34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34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34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34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34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34B6"/>
    <w:rPr>
      <w:rFonts w:eastAsiaTheme="majorEastAsia" w:cstheme="majorBidi"/>
      <w:color w:val="272727" w:themeColor="text1" w:themeTint="D8"/>
    </w:rPr>
  </w:style>
  <w:style w:type="paragraph" w:styleId="Title">
    <w:name w:val="Title"/>
    <w:basedOn w:val="Normal"/>
    <w:next w:val="Normal"/>
    <w:link w:val="TitleChar"/>
    <w:uiPriority w:val="10"/>
    <w:qFormat/>
    <w:rsid w:val="00FD34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4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34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4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34B6"/>
    <w:pPr>
      <w:spacing w:before="160"/>
      <w:jc w:val="center"/>
    </w:pPr>
    <w:rPr>
      <w:i/>
      <w:iCs/>
      <w:color w:val="404040" w:themeColor="text1" w:themeTint="BF"/>
    </w:rPr>
  </w:style>
  <w:style w:type="character" w:customStyle="1" w:styleId="QuoteChar">
    <w:name w:val="Quote Char"/>
    <w:basedOn w:val="DefaultParagraphFont"/>
    <w:link w:val="Quote"/>
    <w:uiPriority w:val="29"/>
    <w:rsid w:val="00FD34B6"/>
    <w:rPr>
      <w:i/>
      <w:iCs/>
      <w:color w:val="404040" w:themeColor="text1" w:themeTint="BF"/>
    </w:rPr>
  </w:style>
  <w:style w:type="paragraph" w:styleId="ListParagraph">
    <w:name w:val="List Paragraph"/>
    <w:basedOn w:val="Normal"/>
    <w:uiPriority w:val="34"/>
    <w:qFormat/>
    <w:rsid w:val="00FD34B6"/>
    <w:pPr>
      <w:ind w:left="720"/>
      <w:contextualSpacing/>
    </w:pPr>
  </w:style>
  <w:style w:type="character" w:styleId="IntenseEmphasis">
    <w:name w:val="Intense Emphasis"/>
    <w:basedOn w:val="DefaultParagraphFont"/>
    <w:uiPriority w:val="21"/>
    <w:qFormat/>
    <w:rsid w:val="00FD34B6"/>
    <w:rPr>
      <w:i/>
      <w:iCs/>
      <w:color w:val="2F5496" w:themeColor="accent1" w:themeShade="BF"/>
    </w:rPr>
  </w:style>
  <w:style w:type="paragraph" w:styleId="IntenseQuote">
    <w:name w:val="Intense Quote"/>
    <w:basedOn w:val="Normal"/>
    <w:next w:val="Normal"/>
    <w:link w:val="IntenseQuoteChar"/>
    <w:uiPriority w:val="30"/>
    <w:qFormat/>
    <w:rsid w:val="00FD34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34B6"/>
    <w:rPr>
      <w:i/>
      <w:iCs/>
      <w:color w:val="2F5496" w:themeColor="accent1" w:themeShade="BF"/>
    </w:rPr>
  </w:style>
  <w:style w:type="character" w:styleId="IntenseReference">
    <w:name w:val="Intense Reference"/>
    <w:basedOn w:val="DefaultParagraphFont"/>
    <w:uiPriority w:val="32"/>
    <w:qFormat/>
    <w:rsid w:val="00FD34B6"/>
    <w:rPr>
      <w:b/>
      <w:bCs/>
      <w:smallCaps/>
      <w:color w:val="2F5496" w:themeColor="accent1" w:themeShade="BF"/>
      <w:spacing w:val="5"/>
    </w:rPr>
  </w:style>
  <w:style w:type="paragraph" w:customStyle="1" w:styleId="paragraph">
    <w:name w:val="paragraph"/>
    <w:basedOn w:val="Normal"/>
    <w:rsid w:val="00FD34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D34B6"/>
  </w:style>
  <w:style w:type="character" w:customStyle="1" w:styleId="eop">
    <w:name w:val="eop"/>
    <w:basedOn w:val="DefaultParagraphFont"/>
    <w:rsid w:val="00FD3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467419">
      <w:bodyDiv w:val="1"/>
      <w:marLeft w:val="0"/>
      <w:marRight w:val="0"/>
      <w:marTop w:val="0"/>
      <w:marBottom w:val="0"/>
      <w:divBdr>
        <w:top w:val="none" w:sz="0" w:space="0" w:color="auto"/>
        <w:left w:val="none" w:sz="0" w:space="0" w:color="auto"/>
        <w:bottom w:val="none" w:sz="0" w:space="0" w:color="auto"/>
        <w:right w:val="none" w:sz="0" w:space="0" w:color="auto"/>
      </w:divBdr>
      <w:divsChild>
        <w:div w:id="1315837402">
          <w:marLeft w:val="0"/>
          <w:marRight w:val="0"/>
          <w:marTop w:val="0"/>
          <w:marBottom w:val="0"/>
          <w:divBdr>
            <w:top w:val="none" w:sz="0" w:space="0" w:color="auto"/>
            <w:left w:val="none" w:sz="0" w:space="0" w:color="auto"/>
            <w:bottom w:val="none" w:sz="0" w:space="0" w:color="auto"/>
            <w:right w:val="none" w:sz="0" w:space="0" w:color="auto"/>
          </w:divBdr>
        </w:div>
        <w:div w:id="1701397310">
          <w:marLeft w:val="0"/>
          <w:marRight w:val="0"/>
          <w:marTop w:val="0"/>
          <w:marBottom w:val="0"/>
          <w:divBdr>
            <w:top w:val="none" w:sz="0" w:space="0" w:color="auto"/>
            <w:left w:val="none" w:sz="0" w:space="0" w:color="auto"/>
            <w:bottom w:val="none" w:sz="0" w:space="0" w:color="auto"/>
            <w:right w:val="none" w:sz="0" w:space="0" w:color="auto"/>
          </w:divBdr>
        </w:div>
        <w:div w:id="1289160343">
          <w:marLeft w:val="0"/>
          <w:marRight w:val="0"/>
          <w:marTop w:val="0"/>
          <w:marBottom w:val="0"/>
          <w:divBdr>
            <w:top w:val="none" w:sz="0" w:space="0" w:color="auto"/>
            <w:left w:val="none" w:sz="0" w:space="0" w:color="auto"/>
            <w:bottom w:val="none" w:sz="0" w:space="0" w:color="auto"/>
            <w:right w:val="none" w:sz="0" w:space="0" w:color="auto"/>
          </w:divBdr>
        </w:div>
        <w:div w:id="1464075934">
          <w:marLeft w:val="0"/>
          <w:marRight w:val="0"/>
          <w:marTop w:val="0"/>
          <w:marBottom w:val="0"/>
          <w:divBdr>
            <w:top w:val="none" w:sz="0" w:space="0" w:color="auto"/>
            <w:left w:val="none" w:sz="0" w:space="0" w:color="auto"/>
            <w:bottom w:val="none" w:sz="0" w:space="0" w:color="auto"/>
            <w:right w:val="none" w:sz="0" w:space="0" w:color="auto"/>
          </w:divBdr>
        </w:div>
        <w:div w:id="1587570171">
          <w:marLeft w:val="0"/>
          <w:marRight w:val="0"/>
          <w:marTop w:val="0"/>
          <w:marBottom w:val="0"/>
          <w:divBdr>
            <w:top w:val="none" w:sz="0" w:space="0" w:color="auto"/>
            <w:left w:val="none" w:sz="0" w:space="0" w:color="auto"/>
            <w:bottom w:val="none" w:sz="0" w:space="0" w:color="auto"/>
            <w:right w:val="none" w:sz="0" w:space="0" w:color="auto"/>
          </w:divBdr>
        </w:div>
        <w:div w:id="1786385503">
          <w:marLeft w:val="0"/>
          <w:marRight w:val="0"/>
          <w:marTop w:val="0"/>
          <w:marBottom w:val="0"/>
          <w:divBdr>
            <w:top w:val="none" w:sz="0" w:space="0" w:color="auto"/>
            <w:left w:val="none" w:sz="0" w:space="0" w:color="auto"/>
            <w:bottom w:val="none" w:sz="0" w:space="0" w:color="auto"/>
            <w:right w:val="none" w:sz="0" w:space="0" w:color="auto"/>
          </w:divBdr>
        </w:div>
        <w:div w:id="386340454">
          <w:marLeft w:val="0"/>
          <w:marRight w:val="0"/>
          <w:marTop w:val="0"/>
          <w:marBottom w:val="0"/>
          <w:divBdr>
            <w:top w:val="none" w:sz="0" w:space="0" w:color="auto"/>
            <w:left w:val="none" w:sz="0" w:space="0" w:color="auto"/>
            <w:bottom w:val="none" w:sz="0" w:space="0" w:color="auto"/>
            <w:right w:val="none" w:sz="0" w:space="0" w:color="auto"/>
          </w:divBdr>
        </w:div>
        <w:div w:id="1390033794">
          <w:marLeft w:val="0"/>
          <w:marRight w:val="0"/>
          <w:marTop w:val="0"/>
          <w:marBottom w:val="0"/>
          <w:divBdr>
            <w:top w:val="none" w:sz="0" w:space="0" w:color="auto"/>
            <w:left w:val="none" w:sz="0" w:space="0" w:color="auto"/>
            <w:bottom w:val="none" w:sz="0" w:space="0" w:color="auto"/>
            <w:right w:val="none" w:sz="0" w:space="0" w:color="auto"/>
          </w:divBdr>
        </w:div>
        <w:div w:id="364064696">
          <w:marLeft w:val="0"/>
          <w:marRight w:val="0"/>
          <w:marTop w:val="0"/>
          <w:marBottom w:val="0"/>
          <w:divBdr>
            <w:top w:val="none" w:sz="0" w:space="0" w:color="auto"/>
            <w:left w:val="none" w:sz="0" w:space="0" w:color="auto"/>
            <w:bottom w:val="none" w:sz="0" w:space="0" w:color="auto"/>
            <w:right w:val="none" w:sz="0" w:space="0" w:color="auto"/>
          </w:divBdr>
        </w:div>
        <w:div w:id="805588466">
          <w:marLeft w:val="0"/>
          <w:marRight w:val="0"/>
          <w:marTop w:val="0"/>
          <w:marBottom w:val="0"/>
          <w:divBdr>
            <w:top w:val="none" w:sz="0" w:space="0" w:color="auto"/>
            <w:left w:val="none" w:sz="0" w:space="0" w:color="auto"/>
            <w:bottom w:val="none" w:sz="0" w:space="0" w:color="auto"/>
            <w:right w:val="none" w:sz="0" w:space="0" w:color="auto"/>
          </w:divBdr>
        </w:div>
        <w:div w:id="1491291075">
          <w:marLeft w:val="0"/>
          <w:marRight w:val="0"/>
          <w:marTop w:val="0"/>
          <w:marBottom w:val="0"/>
          <w:divBdr>
            <w:top w:val="none" w:sz="0" w:space="0" w:color="auto"/>
            <w:left w:val="none" w:sz="0" w:space="0" w:color="auto"/>
            <w:bottom w:val="none" w:sz="0" w:space="0" w:color="auto"/>
            <w:right w:val="none" w:sz="0" w:space="0" w:color="auto"/>
          </w:divBdr>
        </w:div>
        <w:div w:id="270237082">
          <w:marLeft w:val="0"/>
          <w:marRight w:val="0"/>
          <w:marTop w:val="0"/>
          <w:marBottom w:val="0"/>
          <w:divBdr>
            <w:top w:val="none" w:sz="0" w:space="0" w:color="auto"/>
            <w:left w:val="none" w:sz="0" w:space="0" w:color="auto"/>
            <w:bottom w:val="none" w:sz="0" w:space="0" w:color="auto"/>
            <w:right w:val="none" w:sz="0" w:space="0" w:color="auto"/>
          </w:divBdr>
        </w:div>
        <w:div w:id="849294467">
          <w:marLeft w:val="0"/>
          <w:marRight w:val="0"/>
          <w:marTop w:val="0"/>
          <w:marBottom w:val="0"/>
          <w:divBdr>
            <w:top w:val="none" w:sz="0" w:space="0" w:color="auto"/>
            <w:left w:val="none" w:sz="0" w:space="0" w:color="auto"/>
            <w:bottom w:val="none" w:sz="0" w:space="0" w:color="auto"/>
            <w:right w:val="none" w:sz="0" w:space="0" w:color="auto"/>
          </w:divBdr>
        </w:div>
        <w:div w:id="214853635">
          <w:marLeft w:val="0"/>
          <w:marRight w:val="0"/>
          <w:marTop w:val="0"/>
          <w:marBottom w:val="0"/>
          <w:divBdr>
            <w:top w:val="none" w:sz="0" w:space="0" w:color="auto"/>
            <w:left w:val="none" w:sz="0" w:space="0" w:color="auto"/>
            <w:bottom w:val="none" w:sz="0" w:space="0" w:color="auto"/>
            <w:right w:val="none" w:sz="0" w:space="0" w:color="auto"/>
          </w:divBdr>
        </w:div>
        <w:div w:id="1462334911">
          <w:marLeft w:val="0"/>
          <w:marRight w:val="0"/>
          <w:marTop w:val="0"/>
          <w:marBottom w:val="0"/>
          <w:divBdr>
            <w:top w:val="none" w:sz="0" w:space="0" w:color="auto"/>
            <w:left w:val="none" w:sz="0" w:space="0" w:color="auto"/>
            <w:bottom w:val="none" w:sz="0" w:space="0" w:color="auto"/>
            <w:right w:val="none" w:sz="0" w:space="0" w:color="auto"/>
          </w:divBdr>
        </w:div>
        <w:div w:id="1188451865">
          <w:marLeft w:val="0"/>
          <w:marRight w:val="0"/>
          <w:marTop w:val="0"/>
          <w:marBottom w:val="0"/>
          <w:divBdr>
            <w:top w:val="none" w:sz="0" w:space="0" w:color="auto"/>
            <w:left w:val="none" w:sz="0" w:space="0" w:color="auto"/>
            <w:bottom w:val="none" w:sz="0" w:space="0" w:color="auto"/>
            <w:right w:val="none" w:sz="0" w:space="0" w:color="auto"/>
          </w:divBdr>
        </w:div>
        <w:div w:id="801264457">
          <w:marLeft w:val="0"/>
          <w:marRight w:val="0"/>
          <w:marTop w:val="0"/>
          <w:marBottom w:val="0"/>
          <w:divBdr>
            <w:top w:val="none" w:sz="0" w:space="0" w:color="auto"/>
            <w:left w:val="none" w:sz="0" w:space="0" w:color="auto"/>
            <w:bottom w:val="none" w:sz="0" w:space="0" w:color="auto"/>
            <w:right w:val="none" w:sz="0" w:space="0" w:color="auto"/>
          </w:divBdr>
        </w:div>
        <w:div w:id="1217934872">
          <w:marLeft w:val="0"/>
          <w:marRight w:val="0"/>
          <w:marTop w:val="0"/>
          <w:marBottom w:val="0"/>
          <w:divBdr>
            <w:top w:val="none" w:sz="0" w:space="0" w:color="auto"/>
            <w:left w:val="none" w:sz="0" w:space="0" w:color="auto"/>
            <w:bottom w:val="none" w:sz="0" w:space="0" w:color="auto"/>
            <w:right w:val="none" w:sz="0" w:space="0" w:color="auto"/>
          </w:divBdr>
        </w:div>
        <w:div w:id="1278222094">
          <w:marLeft w:val="0"/>
          <w:marRight w:val="0"/>
          <w:marTop w:val="0"/>
          <w:marBottom w:val="0"/>
          <w:divBdr>
            <w:top w:val="none" w:sz="0" w:space="0" w:color="auto"/>
            <w:left w:val="none" w:sz="0" w:space="0" w:color="auto"/>
            <w:bottom w:val="none" w:sz="0" w:space="0" w:color="auto"/>
            <w:right w:val="none" w:sz="0" w:space="0" w:color="auto"/>
          </w:divBdr>
        </w:div>
        <w:div w:id="1825118360">
          <w:marLeft w:val="0"/>
          <w:marRight w:val="0"/>
          <w:marTop w:val="0"/>
          <w:marBottom w:val="0"/>
          <w:divBdr>
            <w:top w:val="none" w:sz="0" w:space="0" w:color="auto"/>
            <w:left w:val="none" w:sz="0" w:space="0" w:color="auto"/>
            <w:bottom w:val="none" w:sz="0" w:space="0" w:color="auto"/>
            <w:right w:val="none" w:sz="0" w:space="0" w:color="auto"/>
          </w:divBdr>
        </w:div>
        <w:div w:id="326325203">
          <w:marLeft w:val="0"/>
          <w:marRight w:val="0"/>
          <w:marTop w:val="0"/>
          <w:marBottom w:val="0"/>
          <w:divBdr>
            <w:top w:val="none" w:sz="0" w:space="0" w:color="auto"/>
            <w:left w:val="none" w:sz="0" w:space="0" w:color="auto"/>
            <w:bottom w:val="none" w:sz="0" w:space="0" w:color="auto"/>
            <w:right w:val="none" w:sz="0" w:space="0" w:color="auto"/>
          </w:divBdr>
        </w:div>
        <w:div w:id="1436440020">
          <w:marLeft w:val="0"/>
          <w:marRight w:val="0"/>
          <w:marTop w:val="0"/>
          <w:marBottom w:val="0"/>
          <w:divBdr>
            <w:top w:val="none" w:sz="0" w:space="0" w:color="auto"/>
            <w:left w:val="none" w:sz="0" w:space="0" w:color="auto"/>
            <w:bottom w:val="none" w:sz="0" w:space="0" w:color="auto"/>
            <w:right w:val="none" w:sz="0" w:space="0" w:color="auto"/>
          </w:divBdr>
        </w:div>
        <w:div w:id="1246647618">
          <w:marLeft w:val="0"/>
          <w:marRight w:val="0"/>
          <w:marTop w:val="0"/>
          <w:marBottom w:val="0"/>
          <w:divBdr>
            <w:top w:val="none" w:sz="0" w:space="0" w:color="auto"/>
            <w:left w:val="none" w:sz="0" w:space="0" w:color="auto"/>
            <w:bottom w:val="none" w:sz="0" w:space="0" w:color="auto"/>
            <w:right w:val="none" w:sz="0" w:space="0" w:color="auto"/>
          </w:divBdr>
        </w:div>
        <w:div w:id="1508133880">
          <w:marLeft w:val="0"/>
          <w:marRight w:val="0"/>
          <w:marTop w:val="0"/>
          <w:marBottom w:val="0"/>
          <w:divBdr>
            <w:top w:val="none" w:sz="0" w:space="0" w:color="auto"/>
            <w:left w:val="none" w:sz="0" w:space="0" w:color="auto"/>
            <w:bottom w:val="none" w:sz="0" w:space="0" w:color="auto"/>
            <w:right w:val="none" w:sz="0" w:space="0" w:color="auto"/>
          </w:divBdr>
        </w:div>
        <w:div w:id="2019313329">
          <w:marLeft w:val="0"/>
          <w:marRight w:val="0"/>
          <w:marTop w:val="0"/>
          <w:marBottom w:val="0"/>
          <w:divBdr>
            <w:top w:val="none" w:sz="0" w:space="0" w:color="auto"/>
            <w:left w:val="none" w:sz="0" w:space="0" w:color="auto"/>
            <w:bottom w:val="none" w:sz="0" w:space="0" w:color="auto"/>
            <w:right w:val="none" w:sz="0" w:space="0" w:color="auto"/>
          </w:divBdr>
        </w:div>
        <w:div w:id="322898933">
          <w:marLeft w:val="0"/>
          <w:marRight w:val="0"/>
          <w:marTop w:val="0"/>
          <w:marBottom w:val="0"/>
          <w:divBdr>
            <w:top w:val="none" w:sz="0" w:space="0" w:color="auto"/>
            <w:left w:val="none" w:sz="0" w:space="0" w:color="auto"/>
            <w:bottom w:val="none" w:sz="0" w:space="0" w:color="auto"/>
            <w:right w:val="none" w:sz="0" w:space="0" w:color="auto"/>
          </w:divBdr>
        </w:div>
        <w:div w:id="1147431515">
          <w:marLeft w:val="0"/>
          <w:marRight w:val="0"/>
          <w:marTop w:val="0"/>
          <w:marBottom w:val="0"/>
          <w:divBdr>
            <w:top w:val="none" w:sz="0" w:space="0" w:color="auto"/>
            <w:left w:val="none" w:sz="0" w:space="0" w:color="auto"/>
            <w:bottom w:val="none" w:sz="0" w:space="0" w:color="auto"/>
            <w:right w:val="none" w:sz="0" w:space="0" w:color="auto"/>
          </w:divBdr>
        </w:div>
        <w:div w:id="1491284871">
          <w:marLeft w:val="0"/>
          <w:marRight w:val="0"/>
          <w:marTop w:val="0"/>
          <w:marBottom w:val="0"/>
          <w:divBdr>
            <w:top w:val="none" w:sz="0" w:space="0" w:color="auto"/>
            <w:left w:val="none" w:sz="0" w:space="0" w:color="auto"/>
            <w:bottom w:val="none" w:sz="0" w:space="0" w:color="auto"/>
            <w:right w:val="none" w:sz="0" w:space="0" w:color="auto"/>
          </w:divBdr>
        </w:div>
        <w:div w:id="1474517886">
          <w:marLeft w:val="0"/>
          <w:marRight w:val="0"/>
          <w:marTop w:val="0"/>
          <w:marBottom w:val="0"/>
          <w:divBdr>
            <w:top w:val="none" w:sz="0" w:space="0" w:color="auto"/>
            <w:left w:val="none" w:sz="0" w:space="0" w:color="auto"/>
            <w:bottom w:val="none" w:sz="0" w:space="0" w:color="auto"/>
            <w:right w:val="none" w:sz="0" w:space="0" w:color="auto"/>
          </w:divBdr>
        </w:div>
        <w:div w:id="282689430">
          <w:marLeft w:val="0"/>
          <w:marRight w:val="0"/>
          <w:marTop w:val="0"/>
          <w:marBottom w:val="0"/>
          <w:divBdr>
            <w:top w:val="none" w:sz="0" w:space="0" w:color="auto"/>
            <w:left w:val="none" w:sz="0" w:space="0" w:color="auto"/>
            <w:bottom w:val="none" w:sz="0" w:space="0" w:color="auto"/>
            <w:right w:val="none" w:sz="0" w:space="0" w:color="auto"/>
          </w:divBdr>
        </w:div>
        <w:div w:id="1126434677">
          <w:marLeft w:val="0"/>
          <w:marRight w:val="0"/>
          <w:marTop w:val="0"/>
          <w:marBottom w:val="0"/>
          <w:divBdr>
            <w:top w:val="none" w:sz="0" w:space="0" w:color="auto"/>
            <w:left w:val="none" w:sz="0" w:space="0" w:color="auto"/>
            <w:bottom w:val="none" w:sz="0" w:space="0" w:color="auto"/>
            <w:right w:val="none" w:sz="0" w:space="0" w:color="auto"/>
          </w:divBdr>
        </w:div>
        <w:div w:id="500197045">
          <w:marLeft w:val="0"/>
          <w:marRight w:val="0"/>
          <w:marTop w:val="0"/>
          <w:marBottom w:val="0"/>
          <w:divBdr>
            <w:top w:val="none" w:sz="0" w:space="0" w:color="auto"/>
            <w:left w:val="none" w:sz="0" w:space="0" w:color="auto"/>
            <w:bottom w:val="none" w:sz="0" w:space="0" w:color="auto"/>
            <w:right w:val="none" w:sz="0" w:space="0" w:color="auto"/>
          </w:divBdr>
        </w:div>
        <w:div w:id="1263075564">
          <w:marLeft w:val="0"/>
          <w:marRight w:val="0"/>
          <w:marTop w:val="0"/>
          <w:marBottom w:val="0"/>
          <w:divBdr>
            <w:top w:val="none" w:sz="0" w:space="0" w:color="auto"/>
            <w:left w:val="none" w:sz="0" w:space="0" w:color="auto"/>
            <w:bottom w:val="none" w:sz="0" w:space="0" w:color="auto"/>
            <w:right w:val="none" w:sz="0" w:space="0" w:color="auto"/>
          </w:divBdr>
        </w:div>
        <w:div w:id="1888371196">
          <w:marLeft w:val="0"/>
          <w:marRight w:val="0"/>
          <w:marTop w:val="0"/>
          <w:marBottom w:val="0"/>
          <w:divBdr>
            <w:top w:val="none" w:sz="0" w:space="0" w:color="auto"/>
            <w:left w:val="none" w:sz="0" w:space="0" w:color="auto"/>
            <w:bottom w:val="none" w:sz="0" w:space="0" w:color="auto"/>
            <w:right w:val="none" w:sz="0" w:space="0" w:color="auto"/>
          </w:divBdr>
        </w:div>
        <w:div w:id="1771002697">
          <w:marLeft w:val="0"/>
          <w:marRight w:val="0"/>
          <w:marTop w:val="0"/>
          <w:marBottom w:val="0"/>
          <w:divBdr>
            <w:top w:val="none" w:sz="0" w:space="0" w:color="auto"/>
            <w:left w:val="none" w:sz="0" w:space="0" w:color="auto"/>
            <w:bottom w:val="none" w:sz="0" w:space="0" w:color="auto"/>
            <w:right w:val="none" w:sz="0" w:space="0" w:color="auto"/>
          </w:divBdr>
        </w:div>
        <w:div w:id="427622768">
          <w:marLeft w:val="0"/>
          <w:marRight w:val="0"/>
          <w:marTop w:val="0"/>
          <w:marBottom w:val="0"/>
          <w:divBdr>
            <w:top w:val="none" w:sz="0" w:space="0" w:color="auto"/>
            <w:left w:val="none" w:sz="0" w:space="0" w:color="auto"/>
            <w:bottom w:val="none" w:sz="0" w:space="0" w:color="auto"/>
            <w:right w:val="none" w:sz="0" w:space="0" w:color="auto"/>
          </w:divBdr>
        </w:div>
        <w:div w:id="587272301">
          <w:marLeft w:val="0"/>
          <w:marRight w:val="0"/>
          <w:marTop w:val="0"/>
          <w:marBottom w:val="0"/>
          <w:divBdr>
            <w:top w:val="none" w:sz="0" w:space="0" w:color="auto"/>
            <w:left w:val="none" w:sz="0" w:space="0" w:color="auto"/>
            <w:bottom w:val="none" w:sz="0" w:space="0" w:color="auto"/>
            <w:right w:val="none" w:sz="0" w:space="0" w:color="auto"/>
          </w:divBdr>
        </w:div>
        <w:div w:id="1122530724">
          <w:marLeft w:val="0"/>
          <w:marRight w:val="0"/>
          <w:marTop w:val="0"/>
          <w:marBottom w:val="0"/>
          <w:divBdr>
            <w:top w:val="none" w:sz="0" w:space="0" w:color="auto"/>
            <w:left w:val="none" w:sz="0" w:space="0" w:color="auto"/>
            <w:bottom w:val="none" w:sz="0" w:space="0" w:color="auto"/>
            <w:right w:val="none" w:sz="0" w:space="0" w:color="auto"/>
          </w:divBdr>
        </w:div>
        <w:div w:id="816071605">
          <w:marLeft w:val="0"/>
          <w:marRight w:val="0"/>
          <w:marTop w:val="0"/>
          <w:marBottom w:val="0"/>
          <w:divBdr>
            <w:top w:val="none" w:sz="0" w:space="0" w:color="auto"/>
            <w:left w:val="none" w:sz="0" w:space="0" w:color="auto"/>
            <w:bottom w:val="none" w:sz="0" w:space="0" w:color="auto"/>
            <w:right w:val="none" w:sz="0" w:space="0" w:color="auto"/>
          </w:divBdr>
        </w:div>
        <w:div w:id="322853873">
          <w:marLeft w:val="0"/>
          <w:marRight w:val="0"/>
          <w:marTop w:val="0"/>
          <w:marBottom w:val="0"/>
          <w:divBdr>
            <w:top w:val="none" w:sz="0" w:space="0" w:color="auto"/>
            <w:left w:val="none" w:sz="0" w:space="0" w:color="auto"/>
            <w:bottom w:val="none" w:sz="0" w:space="0" w:color="auto"/>
            <w:right w:val="none" w:sz="0" w:space="0" w:color="auto"/>
          </w:divBdr>
        </w:div>
        <w:div w:id="1445887160">
          <w:marLeft w:val="0"/>
          <w:marRight w:val="0"/>
          <w:marTop w:val="0"/>
          <w:marBottom w:val="0"/>
          <w:divBdr>
            <w:top w:val="none" w:sz="0" w:space="0" w:color="auto"/>
            <w:left w:val="none" w:sz="0" w:space="0" w:color="auto"/>
            <w:bottom w:val="none" w:sz="0" w:space="0" w:color="auto"/>
            <w:right w:val="none" w:sz="0" w:space="0" w:color="auto"/>
          </w:divBdr>
        </w:div>
        <w:div w:id="1448039649">
          <w:marLeft w:val="0"/>
          <w:marRight w:val="0"/>
          <w:marTop w:val="0"/>
          <w:marBottom w:val="0"/>
          <w:divBdr>
            <w:top w:val="none" w:sz="0" w:space="0" w:color="auto"/>
            <w:left w:val="none" w:sz="0" w:space="0" w:color="auto"/>
            <w:bottom w:val="none" w:sz="0" w:space="0" w:color="auto"/>
            <w:right w:val="none" w:sz="0" w:space="0" w:color="auto"/>
          </w:divBdr>
        </w:div>
        <w:div w:id="1570581779">
          <w:marLeft w:val="0"/>
          <w:marRight w:val="0"/>
          <w:marTop w:val="0"/>
          <w:marBottom w:val="0"/>
          <w:divBdr>
            <w:top w:val="none" w:sz="0" w:space="0" w:color="auto"/>
            <w:left w:val="none" w:sz="0" w:space="0" w:color="auto"/>
            <w:bottom w:val="none" w:sz="0" w:space="0" w:color="auto"/>
            <w:right w:val="none" w:sz="0" w:space="0" w:color="auto"/>
          </w:divBdr>
        </w:div>
        <w:div w:id="1262182290">
          <w:marLeft w:val="0"/>
          <w:marRight w:val="0"/>
          <w:marTop w:val="0"/>
          <w:marBottom w:val="0"/>
          <w:divBdr>
            <w:top w:val="none" w:sz="0" w:space="0" w:color="auto"/>
            <w:left w:val="none" w:sz="0" w:space="0" w:color="auto"/>
            <w:bottom w:val="none" w:sz="0" w:space="0" w:color="auto"/>
            <w:right w:val="none" w:sz="0" w:space="0" w:color="auto"/>
          </w:divBdr>
        </w:div>
        <w:div w:id="35129356">
          <w:marLeft w:val="0"/>
          <w:marRight w:val="0"/>
          <w:marTop w:val="0"/>
          <w:marBottom w:val="0"/>
          <w:divBdr>
            <w:top w:val="none" w:sz="0" w:space="0" w:color="auto"/>
            <w:left w:val="none" w:sz="0" w:space="0" w:color="auto"/>
            <w:bottom w:val="none" w:sz="0" w:space="0" w:color="auto"/>
            <w:right w:val="none" w:sz="0" w:space="0" w:color="auto"/>
          </w:divBdr>
        </w:div>
        <w:div w:id="859398386">
          <w:marLeft w:val="0"/>
          <w:marRight w:val="0"/>
          <w:marTop w:val="0"/>
          <w:marBottom w:val="0"/>
          <w:divBdr>
            <w:top w:val="none" w:sz="0" w:space="0" w:color="auto"/>
            <w:left w:val="none" w:sz="0" w:space="0" w:color="auto"/>
            <w:bottom w:val="none" w:sz="0" w:space="0" w:color="auto"/>
            <w:right w:val="none" w:sz="0" w:space="0" w:color="auto"/>
          </w:divBdr>
        </w:div>
        <w:div w:id="1064059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546</Words>
  <Characters>3115</Characters>
  <Application>Microsoft Office Word</Application>
  <DocSecurity>0</DocSecurity>
  <Lines>25</Lines>
  <Paragraphs>7</Paragraphs>
  <ScaleCrop>false</ScaleCrop>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Dutton</dc:creator>
  <cp:keywords/>
  <dc:description/>
  <cp:lastModifiedBy>Becky Dutton</cp:lastModifiedBy>
  <cp:revision>1</cp:revision>
  <dcterms:created xsi:type="dcterms:W3CDTF">2025-04-17T16:17:00Z</dcterms:created>
  <dcterms:modified xsi:type="dcterms:W3CDTF">2025-04-17T16:22:00Z</dcterms:modified>
</cp:coreProperties>
</file>